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1EB" w:rsidRDefault="006171EB">
      <w:pPr>
        <w:rPr>
          <w:rFonts w:ascii="Times New Roman" w:hAnsi="Times New Roman" w:cs="Times New Roman"/>
          <w:sz w:val="24"/>
          <w:szCs w:val="24"/>
        </w:rPr>
      </w:pPr>
      <w:r>
        <w:rPr>
          <w:rFonts w:ascii="Times New Roman" w:hAnsi="Times New Roman" w:cs="Times New Roman"/>
          <w:sz w:val="24"/>
          <w:szCs w:val="24"/>
        </w:rPr>
        <w:t>Thomas Kleiven – Sugarcane Ethanol Challenges</w:t>
      </w:r>
    </w:p>
    <w:p w:rsidR="008B0FA6" w:rsidRDefault="008B0FA6">
      <w:pPr>
        <w:rPr>
          <w:rFonts w:ascii="Times New Roman" w:hAnsi="Times New Roman" w:cs="Times New Roman"/>
          <w:sz w:val="24"/>
          <w:szCs w:val="24"/>
        </w:rPr>
      </w:pPr>
      <w:r>
        <w:rPr>
          <w:rFonts w:ascii="Times New Roman" w:hAnsi="Times New Roman" w:cs="Times New Roman"/>
          <w:sz w:val="24"/>
          <w:szCs w:val="24"/>
        </w:rPr>
        <w:t>Too often, the sentiment among the public when faced with the dire consequences of failing to act on sustainability issues is: “I’m sure someone else will fix it.”</w:t>
      </w:r>
      <w:r w:rsidR="00932CF8">
        <w:rPr>
          <w:rFonts w:ascii="Times New Roman" w:hAnsi="Times New Roman" w:cs="Times New Roman"/>
          <w:sz w:val="24"/>
          <w:szCs w:val="24"/>
        </w:rPr>
        <w:t xml:space="preserve"> Technological breakthroughs deservedly attract attentio</w:t>
      </w:r>
      <w:bookmarkStart w:id="0" w:name="_GoBack"/>
      <w:bookmarkEnd w:id="0"/>
      <w:r w:rsidR="00932CF8">
        <w:rPr>
          <w:rFonts w:ascii="Times New Roman" w:hAnsi="Times New Roman" w:cs="Times New Roman"/>
          <w:sz w:val="24"/>
          <w:szCs w:val="24"/>
        </w:rPr>
        <w:t>n, but can easily be oversold as the one solution to all of society’s problems. One clear example of this is Brazil’s sugarcane ethanol production.</w:t>
      </w:r>
    </w:p>
    <w:p w:rsidR="00932CF8" w:rsidRDefault="00932CF8">
      <w:pPr>
        <w:rPr>
          <w:rFonts w:ascii="Times New Roman" w:hAnsi="Times New Roman" w:cs="Times New Roman"/>
          <w:sz w:val="24"/>
          <w:szCs w:val="24"/>
        </w:rPr>
      </w:pPr>
      <w:r>
        <w:rPr>
          <w:rFonts w:ascii="Times New Roman" w:hAnsi="Times New Roman" w:cs="Times New Roman"/>
          <w:sz w:val="24"/>
          <w:szCs w:val="24"/>
        </w:rPr>
        <w:t>The benefits and results of Brazil’s program sharply contrast with the United States’ ethanol fuel program. A clear advantage of ethanol fuel is the energy balance: the amount of energy gained from the fuel per unit of energy input. The energy balance tracks costs throughout the production cycle</w:t>
      </w:r>
      <w:r w:rsidR="004614F8">
        <w:rPr>
          <w:rFonts w:ascii="Times New Roman" w:hAnsi="Times New Roman" w:cs="Times New Roman"/>
          <w:sz w:val="24"/>
          <w:szCs w:val="24"/>
        </w:rPr>
        <w:t xml:space="preserve"> from growing the crops, milling, refining, fermentation, distillation, to dehydrating. Brazilian sugarcane ethanol has an energy balance of 8, compared to US corn ethanol’s energy balance of 1.3. Another advantage of sugarcane is that 70% of the cane used is leftovers from sugar harvesting, reducing the impact on the food industry. Compared to other renewable sources, ethanol fuels are set apart by their high energy densities, making them viable for use in transportation systems. Cars and busses currently run on up to 100% ethanol, and use of biofuels in aviation is a field of intense research.</w:t>
      </w:r>
    </w:p>
    <w:p w:rsidR="004614F8" w:rsidRDefault="004614F8">
      <w:pPr>
        <w:rPr>
          <w:rFonts w:ascii="Times New Roman" w:hAnsi="Times New Roman" w:cs="Times New Roman"/>
          <w:sz w:val="24"/>
          <w:szCs w:val="24"/>
        </w:rPr>
      </w:pPr>
      <w:r>
        <w:rPr>
          <w:rFonts w:ascii="Times New Roman" w:hAnsi="Times New Roman" w:cs="Times New Roman"/>
          <w:sz w:val="24"/>
          <w:szCs w:val="24"/>
        </w:rPr>
        <w:t xml:space="preserve">Despite all the positives associated with sugarcane ethanol, it does not come without its downsides. </w:t>
      </w:r>
      <w:r w:rsidR="00CB73E9">
        <w:rPr>
          <w:rFonts w:ascii="Times New Roman" w:hAnsi="Times New Roman" w:cs="Times New Roman"/>
          <w:sz w:val="24"/>
          <w:szCs w:val="24"/>
        </w:rPr>
        <w:t>Biofuel chemistry is an area of active research, but recent studies have shown 100% sugarcane ethanol releases higher concentrations of formaldehydes and acetaldehyde into the a</w:t>
      </w:r>
      <w:r w:rsidR="00926281">
        <w:rPr>
          <w:rFonts w:ascii="Times New Roman" w:hAnsi="Times New Roman" w:cs="Times New Roman"/>
          <w:sz w:val="24"/>
          <w:szCs w:val="24"/>
        </w:rPr>
        <w:t>tmosphere than gasoline. These aldehydes can be toxic to humans at high quantities (but levels in Brazil have not come close to these levels). More importantly, these aldehydes form ozone in the lower atmosphere, contributing heavily to air pollution. In Brazil’s largest cities, smog and air quality issues have become a larger problem in recent years as ethanol use has become standard. According to Brazil’s Health and Sustainability Institute, air pollution lead to the deaths of 4,655 Sao Paulo residents in 2011 – 3x the amount of deaths from traffic accidents</w:t>
      </w:r>
      <w:r w:rsidR="006F5634">
        <w:rPr>
          <w:rFonts w:ascii="Times New Roman" w:hAnsi="Times New Roman" w:cs="Times New Roman"/>
          <w:sz w:val="24"/>
          <w:szCs w:val="24"/>
        </w:rPr>
        <w:t xml:space="preserve"> in South America’s largest city</w:t>
      </w:r>
      <w:r w:rsidR="00926281">
        <w:rPr>
          <w:rFonts w:ascii="Times New Roman" w:hAnsi="Times New Roman" w:cs="Times New Roman"/>
          <w:sz w:val="24"/>
          <w:szCs w:val="24"/>
        </w:rPr>
        <w:t xml:space="preserve">. </w:t>
      </w:r>
      <w:r w:rsidR="006F5634">
        <w:rPr>
          <w:rFonts w:ascii="Times New Roman" w:hAnsi="Times New Roman" w:cs="Times New Roman"/>
          <w:sz w:val="24"/>
          <w:szCs w:val="24"/>
        </w:rPr>
        <w:t>NOx pollutants are produced at similar rates to gasoline, but ethanol fuels produce fewer soot and sulfur oxide emissions. By developing new exhaust treatment cycles, ethanol tailpipe emissions can be brought under control, but emissions remain a serious problem for the short to medium term. An often unconsidered factor is the production of greenhouse gasses other than CO</w:t>
      </w:r>
      <w:r w:rsidR="006F5634">
        <w:rPr>
          <w:rFonts w:ascii="Times New Roman" w:hAnsi="Times New Roman" w:cs="Times New Roman"/>
          <w:sz w:val="24"/>
          <w:szCs w:val="24"/>
          <w:vertAlign w:val="subscript"/>
        </w:rPr>
        <w:t>2</w:t>
      </w:r>
      <w:r w:rsidR="006F5634">
        <w:rPr>
          <w:rFonts w:ascii="Times New Roman" w:hAnsi="Times New Roman" w:cs="Times New Roman"/>
          <w:sz w:val="24"/>
          <w:szCs w:val="24"/>
        </w:rPr>
        <w:t xml:space="preserve"> in the production of ethanol. From fertilizers and other sources, nitrous oxide (N</w:t>
      </w:r>
      <w:r w:rsidR="006F5634">
        <w:rPr>
          <w:rFonts w:ascii="Times New Roman" w:hAnsi="Times New Roman" w:cs="Times New Roman"/>
          <w:sz w:val="24"/>
          <w:szCs w:val="24"/>
          <w:vertAlign w:val="subscript"/>
        </w:rPr>
        <w:t>2</w:t>
      </w:r>
      <w:r w:rsidR="006F5634">
        <w:rPr>
          <w:rFonts w:ascii="Times New Roman" w:hAnsi="Times New Roman" w:cs="Times New Roman"/>
          <w:sz w:val="24"/>
          <w:szCs w:val="24"/>
        </w:rPr>
        <w:t xml:space="preserve">O) is released into the atmosphere in significant quantities. </w:t>
      </w:r>
      <w:r w:rsidR="006171EB">
        <w:rPr>
          <w:rFonts w:ascii="Times New Roman" w:hAnsi="Times New Roman" w:cs="Times New Roman"/>
          <w:sz w:val="24"/>
          <w:szCs w:val="24"/>
        </w:rPr>
        <w:t xml:space="preserve">Nitrous oxide is 296 times more potent as a greenhouse gas as carbon </w:t>
      </w:r>
      <w:proofErr w:type="gramStart"/>
      <w:r w:rsidR="006171EB">
        <w:rPr>
          <w:rFonts w:ascii="Times New Roman" w:hAnsi="Times New Roman" w:cs="Times New Roman"/>
          <w:sz w:val="24"/>
          <w:szCs w:val="24"/>
        </w:rPr>
        <w:t>dioxide,</w:t>
      </w:r>
      <w:proofErr w:type="gramEnd"/>
      <w:r w:rsidR="006171EB">
        <w:rPr>
          <w:rFonts w:ascii="Times New Roman" w:hAnsi="Times New Roman" w:cs="Times New Roman"/>
          <w:sz w:val="24"/>
          <w:szCs w:val="24"/>
        </w:rPr>
        <w:t xml:space="preserve"> and on top of the </w:t>
      </w:r>
      <w:r w:rsidR="006171EB" w:rsidRPr="006171EB">
        <w:rPr>
          <w:rFonts w:ascii="Times New Roman" w:hAnsi="Times New Roman" w:cs="Times New Roman"/>
          <w:sz w:val="24"/>
          <w:szCs w:val="24"/>
        </w:rPr>
        <w:t>N</w:t>
      </w:r>
      <w:r w:rsidR="006171EB">
        <w:rPr>
          <w:rFonts w:ascii="Times New Roman" w:hAnsi="Times New Roman" w:cs="Times New Roman"/>
          <w:sz w:val="24"/>
          <w:szCs w:val="24"/>
          <w:vertAlign w:val="subscript"/>
        </w:rPr>
        <w:t>2</w:t>
      </w:r>
      <w:r w:rsidR="006171EB">
        <w:rPr>
          <w:rFonts w:ascii="Times New Roman" w:hAnsi="Times New Roman" w:cs="Times New Roman"/>
          <w:sz w:val="24"/>
          <w:szCs w:val="24"/>
        </w:rPr>
        <w:t>O emissions e</w:t>
      </w:r>
      <w:r w:rsidR="006F5634" w:rsidRPr="006171EB">
        <w:rPr>
          <w:rFonts w:ascii="Times New Roman" w:hAnsi="Times New Roman" w:cs="Times New Roman"/>
          <w:sz w:val="24"/>
          <w:szCs w:val="24"/>
        </w:rPr>
        <w:t>thanol</w:t>
      </w:r>
      <w:r w:rsidR="006F5634">
        <w:rPr>
          <w:rFonts w:ascii="Times New Roman" w:hAnsi="Times New Roman" w:cs="Times New Roman"/>
          <w:sz w:val="24"/>
          <w:szCs w:val="24"/>
        </w:rPr>
        <w:t xml:space="preserve"> releases the same amount of CO</w:t>
      </w:r>
      <w:r w:rsidR="006F5634">
        <w:rPr>
          <w:rFonts w:ascii="Times New Roman" w:hAnsi="Times New Roman" w:cs="Times New Roman"/>
          <w:sz w:val="24"/>
          <w:szCs w:val="24"/>
          <w:vertAlign w:val="subscript"/>
        </w:rPr>
        <w:t>2</w:t>
      </w:r>
      <w:r w:rsidR="006F5634">
        <w:rPr>
          <w:rFonts w:ascii="Times New Roman" w:hAnsi="Times New Roman" w:cs="Times New Roman"/>
          <w:sz w:val="24"/>
          <w:szCs w:val="24"/>
        </w:rPr>
        <w:t xml:space="preserve"> as traditional fuels</w:t>
      </w:r>
      <w:r w:rsidR="006171EB">
        <w:rPr>
          <w:rFonts w:ascii="Times New Roman" w:hAnsi="Times New Roman" w:cs="Times New Roman"/>
          <w:sz w:val="24"/>
          <w:szCs w:val="24"/>
        </w:rPr>
        <w:t>.</w:t>
      </w:r>
    </w:p>
    <w:p w:rsidR="00926281" w:rsidRDefault="006171EB">
      <w:pPr>
        <w:rPr>
          <w:rFonts w:ascii="Times New Roman" w:hAnsi="Times New Roman" w:cs="Times New Roman"/>
          <w:sz w:val="24"/>
          <w:szCs w:val="24"/>
        </w:rPr>
      </w:pPr>
      <w:r>
        <w:rPr>
          <w:rFonts w:ascii="Times New Roman" w:hAnsi="Times New Roman" w:cs="Times New Roman"/>
          <w:sz w:val="24"/>
          <w:szCs w:val="24"/>
        </w:rPr>
        <w:t>Sugarcane ethanol, although a very promising energy source for the future, carries serious emissions problems that need solutions. Deadly pollutant emissions and the creation of high greenhouse gasses serve a reminder that breakthroughs in new technology do not give society a free pass to continue overconsumption and waste.</w:t>
      </w:r>
    </w:p>
    <w:p w:rsidR="00926281" w:rsidRDefault="00926281">
      <w:pPr>
        <w:rPr>
          <w:rFonts w:ascii="Times New Roman" w:hAnsi="Times New Roman" w:cs="Times New Roman"/>
          <w:sz w:val="24"/>
          <w:szCs w:val="24"/>
        </w:rPr>
      </w:pPr>
      <w:r>
        <w:rPr>
          <w:rFonts w:ascii="Times New Roman" w:hAnsi="Times New Roman" w:cs="Times New Roman"/>
          <w:sz w:val="24"/>
          <w:szCs w:val="24"/>
        </w:rPr>
        <w:br w:type="page"/>
      </w:r>
    </w:p>
    <w:p w:rsidR="00926281" w:rsidRDefault="006F5634">
      <w:pPr>
        <w:rPr>
          <w:rFonts w:ascii="Times New Roman" w:hAnsi="Times New Roman" w:cs="Times New Roman"/>
          <w:sz w:val="24"/>
          <w:szCs w:val="24"/>
        </w:rPr>
      </w:pPr>
      <w:r>
        <w:rPr>
          <w:rFonts w:ascii="Times New Roman" w:hAnsi="Times New Roman" w:cs="Times New Roman"/>
          <w:sz w:val="24"/>
          <w:szCs w:val="24"/>
          <w:u w:val="single"/>
        </w:rPr>
        <w:lastRenderedPageBreak/>
        <w:t>Further Reading:</w:t>
      </w:r>
    </w:p>
    <w:p w:rsidR="00926281" w:rsidRDefault="00926281">
      <w:pPr>
        <w:rPr>
          <w:rFonts w:ascii="Times New Roman" w:hAnsi="Times New Roman" w:cs="Times New Roman"/>
          <w:sz w:val="24"/>
          <w:szCs w:val="24"/>
        </w:rPr>
      </w:pPr>
      <w:hyperlink r:id="rId5" w:history="1">
        <w:r w:rsidRPr="004C3961">
          <w:rPr>
            <w:rStyle w:val="Hyperlink"/>
            <w:rFonts w:ascii="Times New Roman" w:hAnsi="Times New Roman" w:cs="Times New Roman"/>
            <w:sz w:val="24"/>
            <w:szCs w:val="24"/>
          </w:rPr>
          <w:t>http://g1.globo.com/sao-paulo/noticia/2013/09/estudo-aponta-que-poluicao-mata-mais-que-o-transito-em-sao-paulo.html</w:t>
        </w:r>
      </w:hyperlink>
    </w:p>
    <w:p w:rsidR="00926281" w:rsidRDefault="00926281">
      <w:pPr>
        <w:rPr>
          <w:rFonts w:ascii="Times New Roman" w:hAnsi="Times New Roman" w:cs="Times New Roman"/>
          <w:sz w:val="24"/>
          <w:szCs w:val="24"/>
        </w:rPr>
      </w:pPr>
      <w:hyperlink r:id="rId6" w:history="1">
        <w:r w:rsidRPr="004C3961">
          <w:rPr>
            <w:rStyle w:val="Hyperlink"/>
            <w:rFonts w:ascii="Times New Roman" w:hAnsi="Times New Roman" w:cs="Times New Roman"/>
            <w:sz w:val="24"/>
            <w:szCs w:val="24"/>
          </w:rPr>
          <w:t>http://sugarcane.org/sugarcane-products/ethanol</w:t>
        </w:r>
      </w:hyperlink>
    </w:p>
    <w:p w:rsidR="00926281" w:rsidRDefault="00926281">
      <w:pPr>
        <w:rPr>
          <w:rFonts w:ascii="Times New Roman" w:hAnsi="Times New Roman" w:cs="Times New Roman"/>
          <w:sz w:val="24"/>
          <w:szCs w:val="24"/>
        </w:rPr>
      </w:pPr>
      <w:hyperlink r:id="rId7" w:history="1">
        <w:r w:rsidRPr="004C3961">
          <w:rPr>
            <w:rStyle w:val="Hyperlink"/>
            <w:rFonts w:ascii="Times New Roman" w:hAnsi="Times New Roman" w:cs="Times New Roman"/>
            <w:sz w:val="24"/>
            <w:szCs w:val="24"/>
          </w:rPr>
          <w:t>https://royalsociety.org/~/media/Royal_Society_Content/policy/publications/2008/7980.pdf</w:t>
        </w:r>
      </w:hyperlink>
    </w:p>
    <w:p w:rsidR="006F5634" w:rsidRDefault="006F5634">
      <w:pPr>
        <w:rPr>
          <w:rFonts w:ascii="Times New Roman" w:hAnsi="Times New Roman" w:cs="Times New Roman"/>
          <w:sz w:val="24"/>
          <w:szCs w:val="24"/>
        </w:rPr>
      </w:pPr>
      <w:hyperlink r:id="rId8" w:history="1">
        <w:r w:rsidRPr="004C3961">
          <w:rPr>
            <w:rStyle w:val="Hyperlink"/>
            <w:rFonts w:ascii="Times New Roman" w:hAnsi="Times New Roman" w:cs="Times New Roman"/>
            <w:sz w:val="24"/>
            <w:szCs w:val="24"/>
          </w:rPr>
          <w:t>http://ngm.nationalgeographic.com/2007/10/biofuels/biofuels-interactive</w:t>
        </w:r>
      </w:hyperlink>
    </w:p>
    <w:p w:rsidR="006F5634" w:rsidRDefault="006F5634">
      <w:pPr>
        <w:rPr>
          <w:rFonts w:ascii="Times New Roman" w:hAnsi="Times New Roman" w:cs="Times New Roman"/>
          <w:sz w:val="24"/>
          <w:szCs w:val="24"/>
        </w:rPr>
      </w:pPr>
    </w:p>
    <w:p w:rsidR="00926281" w:rsidRPr="00926281" w:rsidRDefault="00926281">
      <w:pPr>
        <w:rPr>
          <w:rFonts w:ascii="Times New Roman" w:hAnsi="Times New Roman" w:cs="Times New Roman"/>
          <w:sz w:val="24"/>
          <w:szCs w:val="24"/>
        </w:rPr>
      </w:pPr>
    </w:p>
    <w:sectPr w:rsidR="00926281" w:rsidRPr="009262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FA6"/>
    <w:rsid w:val="00413FD2"/>
    <w:rsid w:val="004614F8"/>
    <w:rsid w:val="006171EB"/>
    <w:rsid w:val="006F5634"/>
    <w:rsid w:val="008B0FA6"/>
    <w:rsid w:val="00926281"/>
    <w:rsid w:val="00932CF8"/>
    <w:rsid w:val="00CB73E9"/>
    <w:rsid w:val="00EA0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628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62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gm.nationalgeographic.com/2007/10/biofuels/biofuels-interactive" TargetMode="External"/><Relationship Id="rId3" Type="http://schemas.openxmlformats.org/officeDocument/2006/relationships/settings" Target="settings.xml"/><Relationship Id="rId7" Type="http://schemas.openxmlformats.org/officeDocument/2006/relationships/hyperlink" Target="https://royalsociety.org/~/media/Royal_Society_Content/policy/publications/2008/7980.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ugarcane.org/sugarcane-products/ethanol" TargetMode="External"/><Relationship Id="rId5" Type="http://schemas.openxmlformats.org/officeDocument/2006/relationships/hyperlink" Target="http://g1.globo.com/sao-paulo/noticia/2013/09/estudo-aponta-que-poluicao-mata-mais-que-o-transito-em-sao-paulo.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2</Pages>
  <Words>588</Words>
  <Characters>3356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2014-09-16T02:39:00Z</dcterms:created>
  <dcterms:modified xsi:type="dcterms:W3CDTF">2014-09-16T04:08:00Z</dcterms:modified>
</cp:coreProperties>
</file>